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66530" w14:textId="77511D08" w:rsidR="00CE6432" w:rsidRDefault="00B22783">
      <w:pPr>
        <w:rPr>
          <w:rFonts w:ascii="Century Gothic" w:hAnsi="Century Gothic"/>
          <w:b/>
          <w:bCs/>
          <w:sz w:val="24"/>
          <w:szCs w:val="24"/>
        </w:rPr>
      </w:pPr>
      <w:r w:rsidRPr="00B22783">
        <w:rPr>
          <w:rFonts w:ascii="Century Gothic" w:hAnsi="Century Gothic"/>
          <w:b/>
          <w:bCs/>
          <w:sz w:val="24"/>
          <w:szCs w:val="24"/>
        </w:rPr>
        <w:t>Delta North Elementary Trust Land 2020 – 2021 Report</w:t>
      </w:r>
    </w:p>
    <w:p w14:paraId="7DD3AA7F" w14:textId="3C40CE3C" w:rsidR="00B22783" w:rsidRDefault="00B22783">
      <w:pPr>
        <w:rPr>
          <w:rFonts w:ascii="Century Gothic" w:hAnsi="Century Gothic"/>
          <w:b/>
          <w:bCs/>
          <w:sz w:val="24"/>
          <w:szCs w:val="24"/>
        </w:rPr>
      </w:pPr>
    </w:p>
    <w:p w14:paraId="1D34B6A1" w14:textId="757953B4" w:rsidR="00B22783" w:rsidRDefault="00B22783">
      <w:pPr>
        <w:rPr>
          <w:rFonts w:ascii="Century Gothic" w:hAnsi="Century Gothic"/>
          <w:sz w:val="24"/>
          <w:szCs w:val="24"/>
        </w:rPr>
      </w:pPr>
      <w:r>
        <w:rPr>
          <w:rFonts w:ascii="Century Gothic" w:hAnsi="Century Gothic"/>
          <w:sz w:val="24"/>
          <w:szCs w:val="24"/>
        </w:rPr>
        <w:t>School Land Trust Program</w:t>
      </w:r>
    </w:p>
    <w:p w14:paraId="4A8D174D" w14:textId="4431D685" w:rsidR="00B22783" w:rsidRDefault="00B22783">
      <w:pPr>
        <w:rPr>
          <w:rFonts w:ascii="Century Gothic" w:hAnsi="Century Gothic"/>
          <w:sz w:val="24"/>
          <w:szCs w:val="24"/>
        </w:rPr>
      </w:pPr>
      <w:r>
        <w:rPr>
          <w:rFonts w:ascii="Century Gothic" w:hAnsi="Century Gothic"/>
          <w:sz w:val="24"/>
          <w:szCs w:val="24"/>
        </w:rPr>
        <w:tab/>
        <w:t>The School Land Trust Program was created in 1785.  Congress reserved one square mile out of every thirty-six square mile township for the maintenance of public schools.  In 1850, two square miles in every township were granted.  The states are responsible for spending that money.  In 1980 the Utah State Office of Education found this money to be mismanaged.  After much reform, the School Land Trust Program in Utah is well-managed and ensures the money is used wisely for the education of children.</w:t>
      </w:r>
    </w:p>
    <w:p w14:paraId="22DD08B2" w14:textId="078FDF83" w:rsidR="00B22783" w:rsidRDefault="00B22783">
      <w:pPr>
        <w:rPr>
          <w:rFonts w:ascii="Century Gothic" w:hAnsi="Century Gothic"/>
          <w:sz w:val="24"/>
          <w:szCs w:val="24"/>
        </w:rPr>
      </w:pPr>
      <w:r>
        <w:rPr>
          <w:rFonts w:ascii="Century Gothic" w:hAnsi="Century Gothic"/>
          <w:sz w:val="24"/>
          <w:szCs w:val="24"/>
        </w:rPr>
        <w:tab/>
        <w:t>The School Community Council decides how the Land Trust funds are spent, based on recommendations from the school and community.  Yearly, each school is required to make a report to the public on how they spent the money provided by the School Land Trust. Below you will see how the money was used at Delta North Elementary.</w:t>
      </w:r>
    </w:p>
    <w:p w14:paraId="587D8E74" w14:textId="711BDA80" w:rsidR="00B22783" w:rsidRDefault="00B22783">
      <w:pPr>
        <w:rPr>
          <w:rFonts w:ascii="Century Gothic" w:hAnsi="Century Gothic"/>
          <w:sz w:val="24"/>
          <w:szCs w:val="24"/>
        </w:rPr>
      </w:pPr>
      <w:r>
        <w:rPr>
          <w:rFonts w:ascii="Century Gothic" w:hAnsi="Century Gothic"/>
          <w:sz w:val="24"/>
          <w:szCs w:val="24"/>
        </w:rPr>
        <w:tab/>
        <w:t>Delta North was allocated $</w:t>
      </w:r>
      <w:r w:rsidR="001431F7">
        <w:rPr>
          <w:rFonts w:ascii="Century Gothic" w:hAnsi="Century Gothic"/>
          <w:sz w:val="24"/>
          <w:szCs w:val="24"/>
        </w:rPr>
        <w:t>78,333</w:t>
      </w:r>
      <w:r>
        <w:rPr>
          <w:rFonts w:ascii="Century Gothic" w:hAnsi="Century Gothic"/>
          <w:sz w:val="24"/>
          <w:szCs w:val="24"/>
        </w:rPr>
        <w:t xml:space="preserve"> for the 2</w:t>
      </w:r>
      <w:r w:rsidR="001431F7">
        <w:rPr>
          <w:rFonts w:ascii="Century Gothic" w:hAnsi="Century Gothic"/>
          <w:sz w:val="24"/>
          <w:szCs w:val="24"/>
        </w:rPr>
        <w:t>019-2020</w:t>
      </w:r>
      <w:r>
        <w:rPr>
          <w:rFonts w:ascii="Century Gothic" w:hAnsi="Century Gothic"/>
          <w:sz w:val="24"/>
          <w:szCs w:val="24"/>
        </w:rPr>
        <w:t xml:space="preserve"> school year.  </w:t>
      </w:r>
    </w:p>
    <w:p w14:paraId="549A56A9" w14:textId="0851B149" w:rsidR="001431F7" w:rsidRDefault="001431F7">
      <w:pPr>
        <w:rPr>
          <w:rFonts w:ascii="Century Gothic" w:hAnsi="Century Gothic"/>
          <w:sz w:val="24"/>
          <w:szCs w:val="24"/>
        </w:rPr>
      </w:pPr>
      <w:r>
        <w:rPr>
          <w:rFonts w:ascii="Century Gothic" w:hAnsi="Century Gothic"/>
          <w:sz w:val="24"/>
          <w:szCs w:val="24"/>
        </w:rPr>
        <w:tab/>
        <w:t>The Beverly Taylor Sorenson Arts grant provided some money to employ the dance specialist.  $8,000 was used from School Land Trust money to supplement this salary.  Students participated in dance classes weekly.</w:t>
      </w:r>
    </w:p>
    <w:p w14:paraId="410AF950" w14:textId="7749E28C" w:rsidR="001431F7" w:rsidRDefault="001431F7">
      <w:pPr>
        <w:rPr>
          <w:rFonts w:ascii="Century Gothic" w:hAnsi="Century Gothic"/>
          <w:sz w:val="24"/>
          <w:szCs w:val="24"/>
        </w:rPr>
      </w:pPr>
      <w:r>
        <w:rPr>
          <w:rFonts w:ascii="Century Gothic" w:hAnsi="Century Gothic"/>
          <w:sz w:val="24"/>
          <w:szCs w:val="24"/>
        </w:rPr>
        <w:tab/>
        <w:t xml:space="preserve">One part time and two full time instructional assistants were hired.  These employees worked with progress monitoring and small group instruction.  They were a crucial part of our Tier II instruction.  They also assisted classroom teachers during the statewide school closure by tutoring students via Zoom.  The salaries and benefits total for these employees was $43,200.  </w:t>
      </w:r>
    </w:p>
    <w:p w14:paraId="6885113D" w14:textId="3228AAA0" w:rsidR="001431F7" w:rsidRDefault="001431F7">
      <w:pPr>
        <w:rPr>
          <w:rFonts w:ascii="Century Gothic" w:hAnsi="Century Gothic"/>
          <w:sz w:val="24"/>
          <w:szCs w:val="24"/>
        </w:rPr>
      </w:pPr>
      <w:r>
        <w:rPr>
          <w:rFonts w:ascii="Century Gothic" w:hAnsi="Century Gothic"/>
          <w:sz w:val="24"/>
          <w:szCs w:val="24"/>
        </w:rPr>
        <w:tab/>
        <w:t xml:space="preserve">All students worked on reading practice and comprehension.  They used the Accelerated Reader program to track progress, monitor comprehension, and motivate reluctant readers.  The students also used STAR Reading through the AR program to track progress through monthly assessments which provided detailed deficits in each student’s reading.  Interventions were designed to help students become more proficient readers.  The cost for both programs was $7,500.  </w:t>
      </w:r>
    </w:p>
    <w:p w14:paraId="5D269464" w14:textId="348D783C" w:rsidR="001431F7" w:rsidRDefault="001431F7">
      <w:pPr>
        <w:rPr>
          <w:rFonts w:ascii="Century Gothic" w:hAnsi="Century Gothic"/>
          <w:sz w:val="24"/>
          <w:szCs w:val="24"/>
        </w:rPr>
      </w:pPr>
      <w:r>
        <w:rPr>
          <w:rFonts w:ascii="Century Gothic" w:hAnsi="Century Gothic"/>
          <w:sz w:val="24"/>
          <w:szCs w:val="24"/>
        </w:rPr>
        <w:tab/>
      </w:r>
      <w:r w:rsidR="005924B4">
        <w:rPr>
          <w:rFonts w:ascii="Century Gothic" w:hAnsi="Century Gothic"/>
          <w:sz w:val="24"/>
          <w:szCs w:val="24"/>
        </w:rPr>
        <w:t>Headphones were purchased for each student to use with the Chromebooks.  Many programs require headphones which enhance instruction by being able to listen only to their device.  The cost was $700.</w:t>
      </w:r>
    </w:p>
    <w:p w14:paraId="31FB0B7F" w14:textId="06F4CA47" w:rsidR="005924B4" w:rsidRDefault="005924B4">
      <w:pPr>
        <w:rPr>
          <w:rFonts w:ascii="Century Gothic" w:hAnsi="Century Gothic"/>
          <w:sz w:val="24"/>
          <w:szCs w:val="24"/>
        </w:rPr>
      </w:pPr>
      <w:r>
        <w:rPr>
          <w:rFonts w:ascii="Century Gothic" w:hAnsi="Century Gothic"/>
          <w:sz w:val="24"/>
          <w:szCs w:val="24"/>
        </w:rPr>
        <w:tab/>
        <w:t>Professional Learning Collaboration is an effective strategy that ensures all students learn.  Four teachers were sent to the PLC’s at Work conference.  The cost was $6,200.</w:t>
      </w:r>
    </w:p>
    <w:p w14:paraId="37B88348" w14:textId="439B4D18" w:rsidR="005924B4" w:rsidRPr="00B22783" w:rsidRDefault="005924B4">
      <w:pPr>
        <w:rPr>
          <w:rFonts w:ascii="Century Gothic" w:hAnsi="Century Gothic"/>
          <w:sz w:val="24"/>
          <w:szCs w:val="24"/>
        </w:rPr>
      </w:pPr>
      <w:r>
        <w:rPr>
          <w:rFonts w:ascii="Century Gothic" w:hAnsi="Century Gothic"/>
          <w:sz w:val="24"/>
          <w:szCs w:val="24"/>
        </w:rPr>
        <w:tab/>
        <w:t>The total spent for the 2019-2020 school year was $65,600.</w:t>
      </w:r>
    </w:p>
    <w:sectPr w:rsidR="005924B4" w:rsidRPr="00B22783" w:rsidSect="00592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83"/>
    <w:rsid w:val="001431F7"/>
    <w:rsid w:val="002D5143"/>
    <w:rsid w:val="005924B4"/>
    <w:rsid w:val="00B22783"/>
    <w:rsid w:val="00CE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E59F"/>
  <w15:chartTrackingRefBased/>
  <w15:docId w15:val="{2AD448E5-4230-4D3D-A72C-80DBC119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Delna Bliss</dc:creator>
  <cp:keywords/>
  <dc:description/>
  <cp:lastModifiedBy>Delna Bliss</cp:lastModifiedBy>
  <cp:revision>3</cp:revision>
  <dcterms:created xsi:type="dcterms:W3CDTF">2021-02-02T18:19:00Z</dcterms:created>
  <dcterms:modified xsi:type="dcterms:W3CDTF">2021-02-12T16:14:00Z</dcterms:modified>
</cp:coreProperties>
</file>